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CA" w:rsidRDefault="0094624C">
      <w:pPr>
        <w:pStyle w:val="GvdeMetni"/>
        <w:spacing w:before="80"/>
        <w:ind w:right="758"/>
        <w:jc w:val="right"/>
      </w:pPr>
      <w:r>
        <w:rPr>
          <w:noProof/>
          <w:lang w:eastAsia="tr-TR"/>
        </w:rPr>
        <mc:AlternateContent>
          <mc:Choice Requires="wps">
            <w:drawing>
              <wp:anchor distT="0" distB="0" distL="114300" distR="114300" simplePos="0" relativeHeight="15733248" behindDoc="0" locked="0" layoutInCell="1" allowOverlap="1">
                <wp:simplePos x="0" y="0"/>
                <wp:positionH relativeFrom="page">
                  <wp:posOffset>5991860</wp:posOffset>
                </wp:positionH>
                <wp:positionV relativeFrom="paragraph">
                  <wp:posOffset>323850</wp:posOffset>
                </wp:positionV>
                <wp:extent cx="1019175" cy="69469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946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3FCA" w:rsidRDefault="0094624C">
                            <w:pPr>
                              <w:spacing w:before="118" w:line="242" w:lineRule="auto"/>
                              <w:ind w:left="191" w:right="187"/>
                              <w:jc w:val="center"/>
                              <w:rPr>
                                <w:sz w:val="18"/>
                              </w:rPr>
                            </w:pPr>
                            <w:r>
                              <w:rPr>
                                <w:sz w:val="18"/>
                              </w:rPr>
                              <w:t>Sağlık Bakanlığı Hastaneleri için Bakanlık Amblemi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71.8pt;margin-top:25.5pt;width:80.25pt;height:54.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" filled="f" strokeweight="1pt">
                <v:textbox inset="0,0,0,0">
                  <w:txbxContent>
                    <w:p w:rsidR="00AC3FCA" w:rsidRDefault="0094624C">
                      <w:pPr>
                        <w:spacing w:before="118" w:line="242" w:lineRule="auto"/>
                        <w:ind w:left="191" w:right="187"/>
                        <w:jc w:val="center"/>
                        <w:rPr>
                          <w:sz w:val="18"/>
                        </w:rPr>
                      </w:pPr>
                      <w:r>
                        <w:rPr>
                          <w:sz w:val="18"/>
                        </w:rPr>
                        <w:t>Sağlık Bakanlığı Hastaneleri için Bakanlık Amblemi</w:t>
                      </w:r>
                    </w:p>
                  </w:txbxContent>
                </v:textbox>
                <w10:wrap anchorx="page"/>
              </v:shape>
            </w:pict>
          </mc:Fallback>
        </mc:AlternateContent>
      </w:r>
      <w:r>
        <w:rPr>
          <w:noProof/>
          <w:lang w:eastAsia="tr-TR"/>
        </w:rPr>
        <mc:AlternateContent>
          <mc:Choice Requires="wps">
            <w:drawing>
              <wp:anchor distT="0" distB="0" distL="114300" distR="114300" simplePos="0" relativeHeight="15733760" behindDoc="0" locked="0" layoutInCell="1" allowOverlap="1">
                <wp:simplePos x="0" y="0"/>
                <wp:positionH relativeFrom="page">
                  <wp:posOffset>457835</wp:posOffset>
                </wp:positionH>
                <wp:positionV relativeFrom="paragraph">
                  <wp:posOffset>323850</wp:posOffset>
                </wp:positionV>
                <wp:extent cx="1028700" cy="66548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5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3FCA" w:rsidRDefault="00AC3FCA">
                            <w:pPr>
                              <w:pStyle w:val="GvdeMetni"/>
                              <w:spacing w:before="4"/>
                              <w:rPr>
                                <w:sz w:val="26"/>
                              </w:rPr>
                            </w:pPr>
                          </w:p>
                          <w:p w:rsidR="00AC3FCA" w:rsidRDefault="0094624C">
                            <w:pPr>
                              <w:spacing w:line="244" w:lineRule="auto"/>
                              <w:ind w:left="462" w:right="209" w:hanging="231"/>
                              <w:rPr>
                                <w:sz w:val="18"/>
                              </w:rPr>
                            </w:pPr>
                            <w:r>
                              <w:rPr>
                                <w:sz w:val="18"/>
                              </w:rPr>
                              <w:t>Hastane/Kurum Amblemi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6.05pt;margin-top:25.5pt;width:81pt;height:52.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" filled="f" strokeweight="1pt">
                <v:textbox inset="0,0,0,0">
                  <w:txbxContent>
                    <w:p w:rsidR="00AC3FCA" w:rsidRDefault="00AC3FCA">
                      <w:pPr>
                        <w:pStyle w:val="GvdeMetni"/>
                        <w:spacing w:before="4"/>
                        <w:rPr>
                          <w:sz w:val="26"/>
                        </w:rPr>
                      </w:pPr>
                    </w:p>
                    <w:p w:rsidR="00AC3FCA" w:rsidRDefault="0094624C">
                      <w:pPr>
                        <w:spacing w:line="244" w:lineRule="auto"/>
                        <w:ind w:left="462" w:right="209" w:hanging="231"/>
                        <w:rPr>
                          <w:sz w:val="18"/>
                        </w:rPr>
                      </w:pPr>
                      <w:r>
                        <w:rPr>
                          <w:sz w:val="18"/>
                        </w:rPr>
                        <w:t>Hastane/Kurum Amblemi</w:t>
                      </w:r>
                    </w:p>
                  </w:txbxContent>
                </v:textbox>
                <w10:wrap anchorx="page"/>
              </v:shape>
            </w:pict>
          </mc:Fallback>
        </mc:AlternateContent>
      </w:r>
      <w:r>
        <w:t>EK-4</w:t>
      </w:r>
    </w:p>
    <w:p w:rsidR="00AC3FCA" w:rsidRDefault="00AC3FCA">
      <w:pPr>
        <w:pStyle w:val="GvdeMetni"/>
        <w:rPr>
          <w:sz w:val="22"/>
        </w:rPr>
      </w:pPr>
    </w:p>
    <w:p w:rsidR="00AC3FCA" w:rsidRDefault="0094624C">
      <w:pPr>
        <w:spacing w:before="171"/>
        <w:ind w:left="2562" w:right="2635"/>
        <w:jc w:val="center"/>
        <w:rPr>
          <w:sz w:val="24"/>
        </w:rPr>
      </w:pPr>
      <w:proofErr w:type="gramStart"/>
      <w:r>
        <w:rPr>
          <w:sz w:val="24"/>
        </w:rPr>
        <w:t>…………….</w:t>
      </w:r>
      <w:proofErr w:type="gramEnd"/>
      <w:r>
        <w:rPr>
          <w:sz w:val="24"/>
        </w:rPr>
        <w:t xml:space="preserve"> HASTANESİ BAŞHEKİMLİĞİ/</w:t>
      </w:r>
    </w:p>
    <w:p w:rsidR="00AC3FCA" w:rsidRDefault="0094624C">
      <w:pPr>
        <w:ind w:left="2565" w:right="2635"/>
        <w:jc w:val="center"/>
        <w:rPr>
          <w:sz w:val="24"/>
        </w:rPr>
      </w:pPr>
      <w:proofErr w:type="gramStart"/>
      <w:r>
        <w:rPr>
          <w:sz w:val="24"/>
        </w:rPr>
        <w:t>……………..</w:t>
      </w:r>
      <w:proofErr w:type="gramEnd"/>
      <w:r>
        <w:rPr>
          <w:sz w:val="24"/>
        </w:rPr>
        <w:t>MESUL MÜDÜRLÜĞÜ</w:t>
      </w:r>
    </w:p>
    <w:p w:rsidR="00AC3FCA" w:rsidRDefault="00AC3FCA">
      <w:pPr>
        <w:pStyle w:val="GvdeMetni"/>
        <w:rPr>
          <w:sz w:val="26"/>
        </w:rPr>
      </w:pPr>
    </w:p>
    <w:p w:rsidR="00AC3FCA" w:rsidRDefault="00AC3FCA">
      <w:pPr>
        <w:pStyle w:val="GvdeMetni"/>
        <w:spacing w:before="5"/>
        <w:rPr>
          <w:sz w:val="22"/>
        </w:rPr>
      </w:pPr>
    </w:p>
    <w:p w:rsidR="00AC3FCA" w:rsidRPr="000D525C" w:rsidRDefault="000D525C" w:rsidP="000D525C">
      <w:pPr>
        <w:pStyle w:val="KonuBal"/>
        <w:ind w:right="727"/>
        <w:jc w:val="center"/>
        <w:rPr>
          <w:sz w:val="32"/>
        </w:rPr>
      </w:pPr>
      <w:r>
        <w:rPr>
          <w:sz w:val="32"/>
        </w:rPr>
        <w:t xml:space="preserve">DURUM BİLDİRİR SAĞLIK </w:t>
      </w:r>
      <w:r w:rsidR="0094624C" w:rsidRPr="000D525C">
        <w:rPr>
          <w:sz w:val="32"/>
        </w:rPr>
        <w:t>KURULU RAPORU</w:t>
      </w:r>
    </w:p>
    <w:p w:rsidR="00AC3FCA" w:rsidRDefault="00AC3FCA">
      <w:pPr>
        <w:pStyle w:val="GvdeMetni"/>
        <w:spacing w:before="4"/>
        <w:rPr>
          <w:b/>
          <w:sz w:val="25"/>
        </w:rPr>
      </w:pPr>
    </w:p>
    <w:tbl>
      <w:tblPr>
        <w:tblStyle w:val="TableNormal"/>
        <w:tblW w:w="0" w:type="auto"/>
        <w:tblInd w:w="21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596"/>
        <w:gridCol w:w="4719"/>
      </w:tblGrid>
      <w:tr w:rsidR="00AC3FCA" w:rsidTr="0094624C">
        <w:trPr>
          <w:trHeight w:val="20"/>
        </w:trPr>
        <w:tc>
          <w:tcPr>
            <w:tcW w:w="10315" w:type="dxa"/>
            <w:gridSpan w:val="2"/>
            <w:tcBorders>
              <w:bottom w:val="single" w:sz="6" w:space="0" w:color="000000"/>
            </w:tcBorders>
          </w:tcPr>
          <w:p w:rsidR="00AC3FCA" w:rsidRDefault="0094624C">
            <w:pPr>
              <w:pStyle w:val="TableParagraph"/>
              <w:spacing w:line="272" w:lineRule="exact"/>
              <w:ind w:left="90"/>
              <w:rPr>
                <w:sz w:val="24"/>
              </w:rPr>
            </w:pPr>
            <w:r>
              <w:rPr>
                <w:sz w:val="24"/>
              </w:rPr>
              <w:t>BAŞVURU SAHİBİNİN:</w:t>
            </w:r>
          </w:p>
        </w:tc>
      </w:tr>
      <w:tr w:rsidR="00AC3FCA" w:rsidTr="0094624C">
        <w:trPr>
          <w:trHeight w:val="20"/>
        </w:trPr>
        <w:tc>
          <w:tcPr>
            <w:tcW w:w="5596" w:type="dxa"/>
            <w:tcBorders>
              <w:top w:val="single" w:sz="6" w:space="0" w:color="000000"/>
              <w:bottom w:val="single" w:sz="6" w:space="0" w:color="000000"/>
              <w:right w:val="single" w:sz="6" w:space="0" w:color="000000"/>
            </w:tcBorders>
          </w:tcPr>
          <w:p w:rsidR="00AC3FCA" w:rsidRDefault="0094624C">
            <w:pPr>
              <w:pStyle w:val="TableParagraph"/>
              <w:spacing w:line="272" w:lineRule="exact"/>
              <w:ind w:left="90"/>
              <w:rPr>
                <w:sz w:val="24"/>
              </w:rPr>
            </w:pPr>
            <w:r>
              <w:rPr>
                <w:sz w:val="24"/>
              </w:rPr>
              <w:t>Adı-Soyadı:</w:t>
            </w:r>
          </w:p>
        </w:tc>
        <w:tc>
          <w:tcPr>
            <w:tcW w:w="4719" w:type="dxa"/>
            <w:tcBorders>
              <w:top w:val="single" w:sz="6" w:space="0" w:color="000000"/>
              <w:left w:val="single" w:sz="6" w:space="0" w:color="000000"/>
              <w:bottom w:val="single" w:sz="6" w:space="0" w:color="000000"/>
            </w:tcBorders>
          </w:tcPr>
          <w:p w:rsidR="00AC3FCA" w:rsidRDefault="0094624C">
            <w:pPr>
              <w:pStyle w:val="TableParagraph"/>
              <w:spacing w:line="272" w:lineRule="exact"/>
              <w:ind w:left="105"/>
              <w:rPr>
                <w:sz w:val="24"/>
              </w:rPr>
            </w:pPr>
            <w:r>
              <w:rPr>
                <w:sz w:val="24"/>
              </w:rPr>
              <w:t>T.C. Kimlik No:</w:t>
            </w:r>
          </w:p>
        </w:tc>
      </w:tr>
      <w:tr w:rsidR="00AC3FCA" w:rsidTr="0094624C">
        <w:trPr>
          <w:trHeight w:val="20"/>
        </w:trPr>
        <w:tc>
          <w:tcPr>
            <w:tcW w:w="5596" w:type="dxa"/>
            <w:tcBorders>
              <w:top w:val="single" w:sz="6" w:space="0" w:color="000000"/>
              <w:bottom w:val="single" w:sz="6" w:space="0" w:color="000000"/>
              <w:right w:val="single" w:sz="6" w:space="0" w:color="000000"/>
            </w:tcBorders>
          </w:tcPr>
          <w:p w:rsidR="00AC3FCA" w:rsidRDefault="0094624C">
            <w:pPr>
              <w:pStyle w:val="TableParagraph"/>
              <w:spacing w:line="270" w:lineRule="exact"/>
              <w:ind w:left="90"/>
              <w:rPr>
                <w:sz w:val="24"/>
              </w:rPr>
            </w:pPr>
            <w:r>
              <w:rPr>
                <w:sz w:val="24"/>
              </w:rPr>
              <w:t xml:space="preserve">Baba </w:t>
            </w:r>
            <w:proofErr w:type="gramStart"/>
            <w:r>
              <w:rPr>
                <w:sz w:val="24"/>
              </w:rPr>
              <w:t>Adı :</w:t>
            </w:r>
            <w:proofErr w:type="gramEnd"/>
          </w:p>
        </w:tc>
        <w:tc>
          <w:tcPr>
            <w:tcW w:w="4719" w:type="dxa"/>
            <w:tcBorders>
              <w:top w:val="single" w:sz="6" w:space="0" w:color="000000"/>
              <w:left w:val="single" w:sz="6" w:space="0" w:color="000000"/>
              <w:bottom w:val="single" w:sz="6" w:space="0" w:color="000000"/>
            </w:tcBorders>
          </w:tcPr>
          <w:p w:rsidR="00AC3FCA" w:rsidRDefault="0094624C">
            <w:pPr>
              <w:pStyle w:val="TableParagraph"/>
              <w:spacing w:line="270" w:lineRule="exact"/>
              <w:ind w:left="105"/>
              <w:rPr>
                <w:sz w:val="24"/>
              </w:rPr>
            </w:pPr>
            <w:r>
              <w:rPr>
                <w:sz w:val="24"/>
              </w:rPr>
              <w:t>Başvuru Tarihi Saati:</w:t>
            </w:r>
          </w:p>
        </w:tc>
      </w:tr>
      <w:tr w:rsidR="00AC3FCA" w:rsidTr="0094624C">
        <w:trPr>
          <w:trHeight w:val="20"/>
        </w:trPr>
        <w:tc>
          <w:tcPr>
            <w:tcW w:w="5596" w:type="dxa"/>
            <w:tcBorders>
              <w:top w:val="single" w:sz="6" w:space="0" w:color="000000"/>
              <w:bottom w:val="single" w:sz="6" w:space="0" w:color="000000"/>
              <w:right w:val="single" w:sz="6" w:space="0" w:color="000000"/>
            </w:tcBorders>
          </w:tcPr>
          <w:p w:rsidR="00AC3FCA" w:rsidRDefault="0094624C">
            <w:pPr>
              <w:pStyle w:val="TableParagraph"/>
              <w:spacing w:line="270" w:lineRule="exact"/>
              <w:ind w:left="90"/>
              <w:rPr>
                <w:sz w:val="24"/>
              </w:rPr>
            </w:pPr>
            <w:r>
              <w:rPr>
                <w:sz w:val="24"/>
              </w:rPr>
              <w:t>Doğum Tarihi</w:t>
            </w:r>
          </w:p>
        </w:tc>
        <w:tc>
          <w:tcPr>
            <w:tcW w:w="4719" w:type="dxa"/>
            <w:tcBorders>
              <w:top w:val="single" w:sz="6" w:space="0" w:color="000000"/>
              <w:left w:val="single" w:sz="6" w:space="0" w:color="000000"/>
              <w:bottom w:val="single" w:sz="6" w:space="0" w:color="000000"/>
            </w:tcBorders>
          </w:tcPr>
          <w:p w:rsidR="00AC3FCA" w:rsidRDefault="0094624C">
            <w:pPr>
              <w:pStyle w:val="TableParagraph"/>
              <w:spacing w:line="270" w:lineRule="exact"/>
              <w:ind w:left="105"/>
              <w:rPr>
                <w:sz w:val="24"/>
              </w:rPr>
            </w:pPr>
            <w:r>
              <w:rPr>
                <w:sz w:val="24"/>
              </w:rPr>
              <w:t>Poliklinik/Servis:</w:t>
            </w:r>
          </w:p>
        </w:tc>
      </w:tr>
      <w:tr w:rsidR="00AC3FCA" w:rsidTr="0094624C">
        <w:trPr>
          <w:trHeight w:val="20"/>
        </w:trPr>
        <w:tc>
          <w:tcPr>
            <w:tcW w:w="5596" w:type="dxa"/>
            <w:tcBorders>
              <w:top w:val="single" w:sz="6" w:space="0" w:color="000000"/>
              <w:bottom w:val="single" w:sz="6" w:space="0" w:color="000000"/>
              <w:right w:val="single" w:sz="6" w:space="0" w:color="000000"/>
            </w:tcBorders>
          </w:tcPr>
          <w:p w:rsidR="00AC3FCA" w:rsidRDefault="0094624C">
            <w:pPr>
              <w:pStyle w:val="TableParagraph"/>
              <w:spacing w:line="270" w:lineRule="exact"/>
              <w:ind w:left="90"/>
              <w:rPr>
                <w:sz w:val="24"/>
              </w:rPr>
            </w:pPr>
            <w:r>
              <w:rPr>
                <w:sz w:val="24"/>
              </w:rPr>
              <w:t>Kurumu ve Görevi:</w:t>
            </w:r>
          </w:p>
        </w:tc>
        <w:tc>
          <w:tcPr>
            <w:tcW w:w="4719" w:type="dxa"/>
            <w:tcBorders>
              <w:top w:val="single" w:sz="6" w:space="0" w:color="000000"/>
              <w:left w:val="single" w:sz="6" w:space="0" w:color="000000"/>
              <w:bottom w:val="single" w:sz="6" w:space="0" w:color="000000"/>
            </w:tcBorders>
          </w:tcPr>
          <w:p w:rsidR="00AC3FCA" w:rsidRDefault="0094624C">
            <w:pPr>
              <w:pStyle w:val="TableParagraph"/>
              <w:spacing w:line="270" w:lineRule="exact"/>
              <w:ind w:left="105"/>
              <w:rPr>
                <w:sz w:val="24"/>
              </w:rPr>
            </w:pPr>
            <w:r>
              <w:rPr>
                <w:sz w:val="24"/>
              </w:rPr>
              <w:t>Online Protokol No:</w:t>
            </w:r>
          </w:p>
        </w:tc>
      </w:tr>
      <w:tr w:rsidR="00AC3FCA" w:rsidTr="0094624C">
        <w:trPr>
          <w:trHeight w:val="20"/>
        </w:trPr>
        <w:tc>
          <w:tcPr>
            <w:tcW w:w="5596" w:type="dxa"/>
            <w:tcBorders>
              <w:top w:val="single" w:sz="6" w:space="0" w:color="000000"/>
              <w:bottom w:val="single" w:sz="6" w:space="0" w:color="000000"/>
              <w:right w:val="single" w:sz="6" w:space="0" w:color="000000"/>
            </w:tcBorders>
          </w:tcPr>
          <w:p w:rsidR="00AC3FCA" w:rsidRDefault="0094624C">
            <w:pPr>
              <w:pStyle w:val="TableParagraph"/>
              <w:spacing w:line="273" w:lineRule="exact"/>
              <w:ind w:left="90"/>
              <w:rPr>
                <w:sz w:val="24"/>
              </w:rPr>
            </w:pPr>
            <w:r>
              <w:rPr>
                <w:sz w:val="24"/>
              </w:rPr>
              <w:t xml:space="preserve">Rapor İstek </w:t>
            </w:r>
            <w:proofErr w:type="gramStart"/>
            <w:r>
              <w:rPr>
                <w:sz w:val="24"/>
              </w:rPr>
              <w:t>Nedeni :</w:t>
            </w:r>
            <w:proofErr w:type="gramEnd"/>
          </w:p>
        </w:tc>
        <w:tc>
          <w:tcPr>
            <w:tcW w:w="4719" w:type="dxa"/>
            <w:tcBorders>
              <w:top w:val="single" w:sz="6" w:space="0" w:color="000000"/>
              <w:left w:val="single" w:sz="6" w:space="0" w:color="000000"/>
              <w:bottom w:val="single" w:sz="6" w:space="0" w:color="000000"/>
            </w:tcBorders>
          </w:tcPr>
          <w:p w:rsidR="00AC3FCA" w:rsidRPr="000D525C" w:rsidRDefault="0094624C">
            <w:pPr>
              <w:pStyle w:val="TableParagraph"/>
              <w:spacing w:line="273" w:lineRule="exact"/>
              <w:ind w:left="105"/>
              <w:rPr>
                <w:b/>
                <w:sz w:val="24"/>
              </w:rPr>
            </w:pPr>
            <w:r w:rsidRPr="000D525C">
              <w:rPr>
                <w:b/>
                <w:sz w:val="32"/>
              </w:rPr>
              <w:t>Rapor Tarihi:</w:t>
            </w:r>
          </w:p>
        </w:tc>
      </w:tr>
      <w:tr w:rsidR="00AC3FCA" w:rsidTr="0094624C">
        <w:trPr>
          <w:trHeight w:val="20"/>
        </w:trPr>
        <w:tc>
          <w:tcPr>
            <w:tcW w:w="5596" w:type="dxa"/>
            <w:tcBorders>
              <w:top w:val="single" w:sz="6" w:space="0" w:color="000000"/>
              <w:bottom w:val="single" w:sz="6" w:space="0" w:color="000000"/>
              <w:right w:val="single" w:sz="6" w:space="0" w:color="000000"/>
            </w:tcBorders>
          </w:tcPr>
          <w:p w:rsidR="00AC3FCA" w:rsidRDefault="0094624C">
            <w:pPr>
              <w:pStyle w:val="TableParagraph"/>
              <w:spacing w:line="270" w:lineRule="exact"/>
              <w:ind w:left="90"/>
              <w:rPr>
                <w:sz w:val="24"/>
              </w:rPr>
            </w:pPr>
            <w:r>
              <w:rPr>
                <w:sz w:val="24"/>
              </w:rPr>
              <w:t>Tel:</w:t>
            </w:r>
          </w:p>
        </w:tc>
        <w:tc>
          <w:tcPr>
            <w:tcW w:w="4719" w:type="dxa"/>
            <w:tcBorders>
              <w:top w:val="single" w:sz="6" w:space="0" w:color="000000"/>
              <w:left w:val="single" w:sz="6" w:space="0" w:color="000000"/>
              <w:bottom w:val="single" w:sz="6" w:space="0" w:color="000000"/>
            </w:tcBorders>
          </w:tcPr>
          <w:p w:rsidR="00AC3FCA" w:rsidRPr="000D525C" w:rsidRDefault="0094624C">
            <w:pPr>
              <w:pStyle w:val="TableParagraph"/>
              <w:spacing w:line="270" w:lineRule="exact"/>
              <w:ind w:left="105"/>
              <w:rPr>
                <w:b/>
                <w:sz w:val="24"/>
              </w:rPr>
            </w:pPr>
            <w:r w:rsidRPr="000D525C">
              <w:rPr>
                <w:b/>
                <w:sz w:val="32"/>
              </w:rPr>
              <w:t>Rapor No:</w:t>
            </w:r>
          </w:p>
        </w:tc>
      </w:tr>
      <w:tr w:rsidR="00AC3FCA" w:rsidTr="0094624C">
        <w:trPr>
          <w:trHeight w:val="20"/>
        </w:trPr>
        <w:tc>
          <w:tcPr>
            <w:tcW w:w="10315" w:type="dxa"/>
            <w:gridSpan w:val="2"/>
            <w:tcBorders>
              <w:top w:val="single" w:sz="6" w:space="0" w:color="000000"/>
            </w:tcBorders>
          </w:tcPr>
          <w:p w:rsidR="00AC3FCA" w:rsidRDefault="0094624C">
            <w:pPr>
              <w:pStyle w:val="TableParagraph"/>
              <w:spacing w:line="270" w:lineRule="exact"/>
              <w:ind w:left="90"/>
              <w:rPr>
                <w:sz w:val="24"/>
              </w:rPr>
            </w:pPr>
            <w:r>
              <w:rPr>
                <w:sz w:val="24"/>
              </w:rPr>
              <w:t>Adres:</w:t>
            </w:r>
          </w:p>
        </w:tc>
      </w:tr>
    </w:tbl>
    <w:p w:rsidR="0094624C" w:rsidRPr="000D525C" w:rsidRDefault="0094624C" w:rsidP="0094624C">
      <w:pPr>
        <w:pStyle w:val="KonuBal"/>
        <w:spacing w:before="221"/>
        <w:ind w:left="0"/>
        <w:rPr>
          <w:bCs w:val="0"/>
          <w:sz w:val="2"/>
          <w:szCs w:val="20"/>
        </w:rPr>
      </w:pPr>
    </w:p>
    <w:tbl>
      <w:tblPr>
        <w:tblStyle w:val="TabloKlavuzu"/>
        <w:tblW w:w="0" w:type="auto"/>
        <w:tblInd w:w="279" w:type="dxa"/>
        <w:tblLook w:val="04A0" w:firstRow="1" w:lastRow="0" w:firstColumn="1" w:lastColumn="0" w:noHBand="0" w:noVBand="1"/>
      </w:tblPr>
      <w:tblGrid>
        <w:gridCol w:w="10206"/>
      </w:tblGrid>
      <w:tr w:rsidR="000D525C" w:rsidTr="000D525C">
        <w:tc>
          <w:tcPr>
            <w:tcW w:w="10206" w:type="dxa"/>
          </w:tcPr>
          <w:p w:rsidR="000D525C" w:rsidRPr="000D525C" w:rsidRDefault="000D525C" w:rsidP="000D525C">
            <w:pPr>
              <w:spacing w:before="11"/>
              <w:ind w:left="98"/>
              <w:rPr>
                <w:sz w:val="24"/>
              </w:rPr>
            </w:pPr>
            <w:r>
              <w:rPr>
                <w:sz w:val="24"/>
              </w:rPr>
              <w:t>FİZİKİ MUAYENE BULGULARI:</w:t>
            </w:r>
          </w:p>
        </w:tc>
      </w:tr>
      <w:tr w:rsidR="000D525C" w:rsidTr="000D525C">
        <w:tc>
          <w:tcPr>
            <w:tcW w:w="10206" w:type="dxa"/>
          </w:tcPr>
          <w:p w:rsidR="000D525C" w:rsidRDefault="000D525C" w:rsidP="0094624C">
            <w:pPr>
              <w:pStyle w:val="KonuBal"/>
              <w:spacing w:before="221"/>
              <w:ind w:left="0"/>
              <w:rPr>
                <w:bCs w:val="0"/>
                <w:sz w:val="20"/>
                <w:szCs w:val="20"/>
              </w:rPr>
            </w:pPr>
          </w:p>
        </w:tc>
      </w:tr>
    </w:tbl>
    <w:p w:rsidR="000D525C" w:rsidRPr="000D525C" w:rsidRDefault="000D525C" w:rsidP="0094624C">
      <w:pPr>
        <w:pStyle w:val="KonuBal"/>
        <w:spacing w:before="221"/>
        <w:ind w:left="0"/>
        <w:rPr>
          <w:bCs w:val="0"/>
          <w:sz w:val="2"/>
          <w:szCs w:val="20"/>
        </w:rPr>
      </w:pPr>
    </w:p>
    <w:tbl>
      <w:tblPr>
        <w:tblStyle w:val="TabloKlavuzu"/>
        <w:tblW w:w="0" w:type="auto"/>
        <w:tblInd w:w="279" w:type="dxa"/>
        <w:tblLook w:val="04A0" w:firstRow="1" w:lastRow="0" w:firstColumn="1" w:lastColumn="0" w:noHBand="0" w:noVBand="1"/>
      </w:tblPr>
      <w:tblGrid>
        <w:gridCol w:w="10206"/>
      </w:tblGrid>
      <w:tr w:rsidR="000D525C" w:rsidTr="00CC60D5">
        <w:tc>
          <w:tcPr>
            <w:tcW w:w="10206" w:type="dxa"/>
          </w:tcPr>
          <w:p w:rsidR="000D525C" w:rsidRPr="000D525C" w:rsidRDefault="000D525C" w:rsidP="000D525C">
            <w:pPr>
              <w:spacing w:before="8"/>
              <w:ind w:left="11"/>
              <w:rPr>
                <w:sz w:val="24"/>
              </w:rPr>
            </w:pPr>
            <w:r>
              <w:rPr>
                <w:sz w:val="24"/>
              </w:rPr>
              <w:t>LABORATUVAR TETKİK/GÖRÜNTÜLEME SONUÇLARI:</w:t>
            </w:r>
          </w:p>
        </w:tc>
      </w:tr>
      <w:tr w:rsidR="000D525C" w:rsidTr="00CC60D5">
        <w:tc>
          <w:tcPr>
            <w:tcW w:w="10206" w:type="dxa"/>
          </w:tcPr>
          <w:p w:rsidR="000D525C" w:rsidRDefault="000D525C" w:rsidP="00CC60D5">
            <w:pPr>
              <w:pStyle w:val="KonuBal"/>
              <w:spacing w:before="221"/>
              <w:ind w:left="0"/>
              <w:rPr>
                <w:bCs w:val="0"/>
                <w:sz w:val="20"/>
                <w:szCs w:val="20"/>
              </w:rPr>
            </w:pPr>
          </w:p>
        </w:tc>
      </w:tr>
    </w:tbl>
    <w:p w:rsidR="000D525C" w:rsidRDefault="000D525C" w:rsidP="0094624C">
      <w:pPr>
        <w:pStyle w:val="KonuBal"/>
        <w:spacing w:before="221"/>
        <w:ind w:left="0"/>
        <w:rPr>
          <w:bCs w:val="0"/>
          <w:sz w:val="6"/>
          <w:szCs w:val="20"/>
        </w:rPr>
      </w:pPr>
    </w:p>
    <w:tbl>
      <w:tblPr>
        <w:tblStyle w:val="TabloKlavuzu"/>
        <w:tblW w:w="0" w:type="auto"/>
        <w:tblInd w:w="279" w:type="dxa"/>
        <w:tblLook w:val="04A0" w:firstRow="1" w:lastRow="0" w:firstColumn="1" w:lastColumn="0" w:noHBand="0" w:noVBand="1"/>
      </w:tblPr>
      <w:tblGrid>
        <w:gridCol w:w="10206"/>
      </w:tblGrid>
      <w:tr w:rsidR="000D525C" w:rsidTr="00930849">
        <w:trPr>
          <w:trHeight w:val="748"/>
        </w:trPr>
        <w:tc>
          <w:tcPr>
            <w:tcW w:w="10206" w:type="dxa"/>
          </w:tcPr>
          <w:p w:rsidR="000D525C" w:rsidRPr="000D525C" w:rsidRDefault="000D525C" w:rsidP="000D525C">
            <w:pPr>
              <w:spacing w:before="11"/>
              <w:ind w:left="98"/>
              <w:rPr>
                <w:b/>
                <w:sz w:val="24"/>
              </w:rPr>
            </w:pPr>
            <w:r w:rsidRPr="000D525C">
              <w:rPr>
                <w:b/>
                <w:sz w:val="32"/>
              </w:rPr>
              <w:t>ICD KODU VE TANI(LAR):</w:t>
            </w:r>
          </w:p>
        </w:tc>
      </w:tr>
    </w:tbl>
    <w:p w:rsidR="000D525C" w:rsidRDefault="000D525C" w:rsidP="0094624C">
      <w:pPr>
        <w:pStyle w:val="KonuBal"/>
        <w:spacing w:before="221"/>
        <w:ind w:left="0"/>
        <w:rPr>
          <w:bCs w:val="0"/>
          <w:sz w:val="6"/>
          <w:szCs w:val="20"/>
        </w:rPr>
      </w:pPr>
    </w:p>
    <w:tbl>
      <w:tblPr>
        <w:tblStyle w:val="TabloKlavuzu"/>
        <w:tblW w:w="0" w:type="auto"/>
        <w:tblInd w:w="279" w:type="dxa"/>
        <w:tblLook w:val="04A0" w:firstRow="1" w:lastRow="0" w:firstColumn="1" w:lastColumn="0" w:noHBand="0" w:noVBand="1"/>
      </w:tblPr>
      <w:tblGrid>
        <w:gridCol w:w="10206"/>
      </w:tblGrid>
      <w:tr w:rsidR="000D525C" w:rsidTr="00C855E7">
        <w:trPr>
          <w:trHeight w:val="748"/>
        </w:trPr>
        <w:tc>
          <w:tcPr>
            <w:tcW w:w="10206" w:type="dxa"/>
          </w:tcPr>
          <w:p w:rsidR="00E43D21" w:rsidRPr="00D95B86" w:rsidRDefault="000D525C" w:rsidP="00E43D21">
            <w:pPr>
              <w:spacing w:line="0" w:lineRule="atLeast"/>
              <w:ind w:right="160"/>
              <w:rPr>
                <w:b/>
                <w:sz w:val="24"/>
                <w:u w:val="single"/>
              </w:rPr>
            </w:pPr>
            <w:r w:rsidRPr="000D525C">
              <w:rPr>
                <w:b/>
                <w:sz w:val="32"/>
              </w:rPr>
              <w:t>KARAR:</w:t>
            </w:r>
            <w:r>
              <w:rPr>
                <w:b/>
                <w:sz w:val="32"/>
              </w:rPr>
              <w:t xml:space="preserve"> </w:t>
            </w:r>
            <w:r w:rsidR="005A010D">
              <w:rPr>
                <w:b/>
                <w:sz w:val="24"/>
                <w:u w:val="single"/>
              </w:rPr>
              <w:t xml:space="preserve">Bireyin </w:t>
            </w:r>
            <w:proofErr w:type="gramStart"/>
            <w:r w:rsidR="005A010D">
              <w:rPr>
                <w:b/>
                <w:sz w:val="24"/>
                <w:u w:val="single"/>
              </w:rPr>
              <w:t>…………………………………………………………………………..……….</w:t>
            </w:r>
            <w:proofErr w:type="gramEnd"/>
            <w:r w:rsidR="005A010D">
              <w:rPr>
                <w:b/>
                <w:sz w:val="24"/>
                <w:u w:val="single"/>
              </w:rPr>
              <w:t xml:space="preserve"> </w:t>
            </w:r>
            <w:proofErr w:type="gramStart"/>
            <w:r w:rsidR="00E43D21" w:rsidRPr="00D95B86">
              <w:rPr>
                <w:b/>
                <w:sz w:val="24"/>
                <w:u w:val="single"/>
              </w:rPr>
              <w:t>sebebiyle</w:t>
            </w:r>
            <w:proofErr w:type="gramEnd"/>
            <w:r w:rsidR="00E43D21" w:rsidRPr="00D95B86">
              <w:rPr>
                <w:b/>
                <w:sz w:val="24"/>
                <w:u w:val="single"/>
              </w:rPr>
              <w:t xml:space="preserve"> </w:t>
            </w:r>
            <w:r w:rsidR="005A010D">
              <w:rPr>
                <w:b/>
                <w:sz w:val="24"/>
                <w:u w:val="single"/>
              </w:rPr>
              <w:t xml:space="preserve">evden çıkabilecek durumu olmadığından </w:t>
            </w:r>
            <w:r w:rsidR="00E43D21" w:rsidRPr="00D95B86">
              <w:rPr>
                <w:b/>
                <w:sz w:val="24"/>
                <w:u w:val="single"/>
              </w:rPr>
              <w:t>evde</w:t>
            </w:r>
            <w:r w:rsidR="005A010D">
              <w:rPr>
                <w:b/>
                <w:sz w:val="24"/>
                <w:u w:val="single"/>
              </w:rPr>
              <w:t xml:space="preserve"> destek </w:t>
            </w:r>
            <w:r w:rsidR="00E43D21" w:rsidRPr="00D95B86">
              <w:rPr>
                <w:b/>
                <w:sz w:val="24"/>
                <w:u w:val="single"/>
              </w:rPr>
              <w:t>eğitim alması uygundur.</w:t>
            </w:r>
          </w:p>
          <w:p w:rsidR="000D525C" w:rsidRPr="000D525C" w:rsidRDefault="000D525C" w:rsidP="00CC60D5">
            <w:pPr>
              <w:spacing w:before="11"/>
              <w:ind w:left="98"/>
              <w:rPr>
                <w:b/>
              </w:rPr>
            </w:pPr>
          </w:p>
        </w:tc>
      </w:tr>
    </w:tbl>
    <w:tbl>
      <w:tblPr>
        <w:tblStyle w:val="TableNormal"/>
        <w:tblW w:w="0" w:type="auto"/>
        <w:tblInd w:w="259" w:type="dxa"/>
        <w:tblLayout w:type="fixed"/>
        <w:tblLook w:val="01E0" w:firstRow="1" w:lastRow="1" w:firstColumn="1" w:lastColumn="1" w:noHBand="0" w:noVBand="0"/>
      </w:tblPr>
      <w:tblGrid>
        <w:gridCol w:w="3103"/>
        <w:gridCol w:w="3543"/>
        <w:gridCol w:w="2820"/>
      </w:tblGrid>
      <w:tr w:rsidR="000D525C" w:rsidTr="00CC60D5">
        <w:trPr>
          <w:trHeight w:val="1379"/>
        </w:trPr>
        <w:tc>
          <w:tcPr>
            <w:tcW w:w="3103" w:type="dxa"/>
          </w:tcPr>
          <w:p w:rsidR="000D525C" w:rsidRDefault="000D525C" w:rsidP="00CC60D5">
            <w:pPr>
              <w:pStyle w:val="TableParagraph"/>
              <w:spacing w:before="10"/>
              <w:rPr>
                <w:sz w:val="23"/>
              </w:rPr>
            </w:pPr>
            <w:bookmarkStart w:id="0" w:name="_GoBack"/>
            <w:bookmarkEnd w:id="0"/>
          </w:p>
          <w:p w:rsidR="000D525C" w:rsidRDefault="000D525C" w:rsidP="00CC60D5">
            <w:pPr>
              <w:pStyle w:val="TableParagraph"/>
              <w:ind w:left="107"/>
              <w:rPr>
                <w:sz w:val="24"/>
              </w:rPr>
            </w:pPr>
            <w:r>
              <w:rPr>
                <w:sz w:val="24"/>
              </w:rPr>
              <w:t>HEKİM-KAŞE-İMZA</w:t>
            </w:r>
          </w:p>
          <w:p w:rsidR="000D525C" w:rsidRDefault="000D525C" w:rsidP="00CC60D5">
            <w:pPr>
              <w:pStyle w:val="TableParagraph"/>
              <w:rPr>
                <w:sz w:val="26"/>
              </w:rPr>
            </w:pPr>
          </w:p>
          <w:p w:rsidR="000D525C" w:rsidRDefault="000D525C" w:rsidP="00CC60D5">
            <w:pPr>
              <w:pStyle w:val="TableParagraph"/>
              <w:spacing w:before="1"/>
            </w:pPr>
          </w:p>
          <w:p w:rsidR="000D525C" w:rsidRDefault="000D525C" w:rsidP="00CC60D5">
            <w:pPr>
              <w:pStyle w:val="TableParagraph"/>
              <w:spacing w:line="256" w:lineRule="exact"/>
              <w:ind w:left="107"/>
              <w:rPr>
                <w:sz w:val="24"/>
              </w:rPr>
            </w:pPr>
            <w:r>
              <w:rPr>
                <w:sz w:val="24"/>
              </w:rPr>
              <w:t>HEKİM-KAŞE-İMZA</w:t>
            </w:r>
          </w:p>
        </w:tc>
        <w:tc>
          <w:tcPr>
            <w:tcW w:w="3543" w:type="dxa"/>
          </w:tcPr>
          <w:p w:rsidR="000D525C" w:rsidRDefault="000D525C" w:rsidP="00CC60D5">
            <w:pPr>
              <w:pStyle w:val="TableParagraph"/>
              <w:spacing w:before="10"/>
              <w:rPr>
                <w:sz w:val="23"/>
              </w:rPr>
            </w:pPr>
          </w:p>
          <w:p w:rsidR="000D525C" w:rsidRDefault="000D525C" w:rsidP="00CC60D5">
            <w:pPr>
              <w:pStyle w:val="TableParagraph"/>
              <w:ind w:left="810"/>
              <w:rPr>
                <w:sz w:val="24"/>
              </w:rPr>
            </w:pPr>
            <w:r>
              <w:rPr>
                <w:sz w:val="24"/>
              </w:rPr>
              <w:t>HEKİM-KAŞE-İMZA</w:t>
            </w:r>
          </w:p>
          <w:p w:rsidR="000D525C" w:rsidRDefault="000D525C" w:rsidP="00CC60D5">
            <w:pPr>
              <w:pStyle w:val="TableParagraph"/>
              <w:rPr>
                <w:sz w:val="26"/>
              </w:rPr>
            </w:pPr>
          </w:p>
          <w:p w:rsidR="000D525C" w:rsidRDefault="000D525C" w:rsidP="00CC60D5">
            <w:pPr>
              <w:pStyle w:val="TableParagraph"/>
              <w:spacing w:before="1"/>
            </w:pPr>
          </w:p>
          <w:p w:rsidR="000D525C" w:rsidRDefault="000D525C" w:rsidP="00CC60D5">
            <w:pPr>
              <w:pStyle w:val="TableParagraph"/>
              <w:spacing w:line="256" w:lineRule="exact"/>
              <w:ind w:left="922"/>
              <w:rPr>
                <w:sz w:val="24"/>
              </w:rPr>
            </w:pPr>
            <w:r>
              <w:rPr>
                <w:sz w:val="24"/>
              </w:rPr>
              <w:t>HEKİM-KAŞE-İMZA</w:t>
            </w:r>
          </w:p>
        </w:tc>
        <w:tc>
          <w:tcPr>
            <w:tcW w:w="2820" w:type="dxa"/>
          </w:tcPr>
          <w:p w:rsidR="000D525C" w:rsidRDefault="000D525C" w:rsidP="00CC60D5">
            <w:pPr>
              <w:pStyle w:val="TableParagraph"/>
              <w:spacing w:before="10"/>
              <w:rPr>
                <w:sz w:val="23"/>
              </w:rPr>
            </w:pPr>
          </w:p>
          <w:p w:rsidR="000D525C" w:rsidRDefault="000D525C" w:rsidP="00CC60D5">
            <w:pPr>
              <w:pStyle w:val="TableParagraph"/>
              <w:ind w:left="435"/>
              <w:rPr>
                <w:sz w:val="24"/>
              </w:rPr>
            </w:pPr>
            <w:r>
              <w:rPr>
                <w:sz w:val="24"/>
              </w:rPr>
              <w:t>HEKİM-KAŞE-İMZA</w:t>
            </w:r>
          </w:p>
          <w:p w:rsidR="000D525C" w:rsidRDefault="000D525C" w:rsidP="00CC60D5">
            <w:pPr>
              <w:pStyle w:val="TableParagraph"/>
              <w:rPr>
                <w:sz w:val="26"/>
              </w:rPr>
            </w:pPr>
          </w:p>
          <w:p w:rsidR="000D525C" w:rsidRDefault="000D525C" w:rsidP="00CC60D5">
            <w:pPr>
              <w:pStyle w:val="TableParagraph"/>
              <w:spacing w:before="1"/>
            </w:pPr>
          </w:p>
          <w:p w:rsidR="000D525C" w:rsidRDefault="000D525C" w:rsidP="00CC60D5">
            <w:pPr>
              <w:pStyle w:val="TableParagraph"/>
              <w:spacing w:line="256" w:lineRule="exact"/>
              <w:ind w:left="435"/>
              <w:rPr>
                <w:sz w:val="24"/>
              </w:rPr>
            </w:pPr>
            <w:r>
              <w:rPr>
                <w:sz w:val="24"/>
              </w:rPr>
              <w:t>HEKİM-KAŞE-İMZA</w:t>
            </w:r>
          </w:p>
        </w:tc>
      </w:tr>
    </w:tbl>
    <w:p w:rsidR="00AC3FCA" w:rsidRDefault="0094624C" w:rsidP="0094624C">
      <w:pPr>
        <w:pStyle w:val="KonuBal"/>
        <w:spacing w:before="221"/>
        <w:ind w:left="0" w:firstLine="252"/>
      </w:pPr>
      <w:r>
        <w:t>Açıklama:</w:t>
      </w:r>
    </w:p>
    <w:p w:rsidR="00AC3FCA" w:rsidRDefault="0094624C">
      <w:pPr>
        <w:pStyle w:val="GvdeMetni"/>
        <w:ind w:left="252"/>
      </w:pPr>
      <w:r>
        <w:rPr>
          <w:b/>
          <w:sz w:val="24"/>
        </w:rPr>
        <w:t>*</w:t>
      </w:r>
      <w:r>
        <w:t>Hekim sayısı durum bildirir raporun niteliğine göre belirlenecek olup, hekim imza adedi daha az veya fazla olabilir.</w:t>
      </w:r>
    </w:p>
    <w:p w:rsidR="000D525C" w:rsidRDefault="000D525C">
      <w:pPr>
        <w:pStyle w:val="GvdeMetni"/>
        <w:ind w:left="252"/>
      </w:pPr>
      <w:r>
        <w:rPr>
          <w:noProof/>
          <w:lang w:eastAsia="tr-TR"/>
        </w:rPr>
        <mc:AlternateContent>
          <mc:Choice Requires="wps">
            <w:drawing>
              <wp:anchor distT="0" distB="0" distL="114300" distR="114300" simplePos="0" relativeHeight="251659264" behindDoc="0" locked="0" layoutInCell="1" allowOverlap="1" wp14:anchorId="5D5566F7" wp14:editId="305BF35D">
                <wp:simplePos x="0" y="0"/>
                <wp:positionH relativeFrom="column">
                  <wp:posOffset>144780</wp:posOffset>
                </wp:positionH>
                <wp:positionV relativeFrom="paragraph">
                  <wp:posOffset>147955</wp:posOffset>
                </wp:positionV>
                <wp:extent cx="6568440" cy="2438400"/>
                <wp:effectExtent l="0" t="0" r="22860" b="19050"/>
                <wp:wrapNone/>
                <wp:docPr id="13" name="Metin Kutusu 13"/>
                <wp:cNvGraphicFramePr/>
                <a:graphic xmlns:a="http://schemas.openxmlformats.org/drawingml/2006/main">
                  <a:graphicData uri="http://schemas.microsoft.com/office/word/2010/wordprocessingShape">
                    <wps:wsp>
                      <wps:cNvSpPr txBox="1"/>
                      <wps:spPr>
                        <a:xfrm>
                          <a:off x="0" y="0"/>
                          <a:ext cx="6568440"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525C" w:rsidRDefault="000D525C" w:rsidP="000D525C">
                            <w:pPr>
                              <w:rPr>
                                <w:sz w:val="18"/>
                              </w:rPr>
                            </w:pPr>
                            <w:r w:rsidRPr="00D71A53">
                              <w:rPr>
                                <w:sz w:val="18"/>
                              </w:rPr>
                              <w:t xml:space="preserve">30.09.2019 tarih ve </w:t>
                            </w:r>
                            <w:proofErr w:type="gramStart"/>
                            <w:r w:rsidRPr="00D71A53">
                              <w:rPr>
                                <w:sz w:val="18"/>
                              </w:rPr>
                              <w:t>23642684</w:t>
                            </w:r>
                            <w:proofErr w:type="gramEnd"/>
                            <w:r w:rsidRPr="00D71A53">
                              <w:rPr>
                                <w:sz w:val="18"/>
                              </w:rPr>
                              <w:t xml:space="preserve">-010.04-1618 sayılı Makam Olur’u ile aynı tarihte yürürlüğe konulan; </w:t>
                            </w:r>
                          </w:p>
                          <w:p w:rsidR="000D525C" w:rsidRPr="00D71A53" w:rsidRDefault="000D525C" w:rsidP="000D525C">
                            <w:pPr>
                              <w:rPr>
                                <w:sz w:val="18"/>
                              </w:rPr>
                            </w:pPr>
                            <w:r w:rsidRPr="00D71A53">
                              <w:rPr>
                                <w:sz w:val="18"/>
                              </w:rPr>
                              <w:t>SAĞLIK RAPORLARI USUL VE ESASLARI HAKKINDA YÖNERGE</w:t>
                            </w:r>
                          </w:p>
                          <w:p w:rsidR="000D525C" w:rsidRPr="00D71A53" w:rsidRDefault="000D525C" w:rsidP="000D525C">
                            <w:pPr>
                              <w:rPr>
                                <w:sz w:val="18"/>
                                <w:szCs w:val="18"/>
                              </w:rPr>
                            </w:pPr>
                            <w:r w:rsidRPr="00D71A53">
                              <w:rPr>
                                <w:sz w:val="18"/>
                                <w:szCs w:val="18"/>
                              </w:rPr>
                              <w:t>ONUNCU BÖLÜM</w:t>
                            </w:r>
                            <w:r>
                              <w:rPr>
                                <w:sz w:val="18"/>
                                <w:szCs w:val="18"/>
                              </w:rPr>
                              <w:t>-</w:t>
                            </w:r>
                            <w:r w:rsidRPr="00D71A53">
                              <w:rPr>
                                <w:sz w:val="18"/>
                                <w:szCs w:val="18"/>
                              </w:rPr>
                              <w:t xml:space="preserve">Özel Düzenleme Bulunmayan Raporlar Raporların düzenlenmesine ve formatına ilişkin açıklamalar </w:t>
                            </w:r>
                          </w:p>
                          <w:p w:rsidR="000D525C" w:rsidRPr="00D71A53" w:rsidRDefault="000D525C" w:rsidP="000D525C">
                            <w:pPr>
                              <w:rPr>
                                <w:sz w:val="18"/>
                                <w:szCs w:val="18"/>
                              </w:rPr>
                            </w:pPr>
                            <w:r w:rsidRPr="00D71A53">
                              <w:rPr>
                                <w:sz w:val="18"/>
                                <w:szCs w:val="18"/>
                              </w:rPr>
                              <w:t xml:space="preserve">MADDE 33- (1) Bu Yönerge’ de; özel rapor formatı belirtilen durumlar dışında tüm raporların düzenlenmesinde aşağıdaki </w:t>
                            </w:r>
                            <w:proofErr w:type="gramStart"/>
                            <w:r w:rsidRPr="00D71A53">
                              <w:rPr>
                                <w:sz w:val="18"/>
                                <w:szCs w:val="18"/>
                              </w:rPr>
                              <w:t>kriterlere</w:t>
                            </w:r>
                            <w:proofErr w:type="gramEnd"/>
                            <w:r w:rsidRPr="00D71A53">
                              <w:rPr>
                                <w:sz w:val="18"/>
                                <w:szCs w:val="18"/>
                              </w:rPr>
                              <w:t xml:space="preserve"> uyulur. </w:t>
                            </w:r>
                            <w:r w:rsidRPr="00362751">
                              <w:rPr>
                                <w:b/>
                                <w:sz w:val="18"/>
                                <w:szCs w:val="18"/>
                              </w:rPr>
                              <w:t>Sağlık Bakanlığına bağlı hastaneler, üniversite hastaneleri, diğer kamu kurumlarına ait sağlık kurum ve kuruluşları ile Sağlık Bakanlığınca ruhsatlandırılmış özel hastaneler, özel tıp merkezleri ve birinci basamak sağlık hizmet sunucuları; ç</w:t>
                            </w:r>
                            <w:proofErr w:type="gramStart"/>
                            <w:r w:rsidRPr="00362751">
                              <w:rPr>
                                <w:b/>
                                <w:sz w:val="18"/>
                                <w:szCs w:val="18"/>
                              </w:rPr>
                              <w:t>)</w:t>
                            </w:r>
                            <w:proofErr w:type="gramEnd"/>
                            <w:r w:rsidRPr="00362751">
                              <w:rPr>
                                <w:b/>
                                <w:sz w:val="18"/>
                                <w:szCs w:val="18"/>
                              </w:rPr>
                              <w:t xml:space="preserve"> Durum Bildirir Sağlık Kurulu Raporlarını Ek-4' te yer alan rapor formatına, d) Durum Bildirir Tek Hekim Sağlık Raporlarını Ek-5’ de yer alan rapor formatına, uygun olarak düzenler.</w:t>
                            </w:r>
                            <w:r w:rsidRPr="00D71A53">
                              <w:rPr>
                                <w:sz w:val="18"/>
                                <w:szCs w:val="18"/>
                              </w:rPr>
                              <w:t xml:space="preserve"> </w:t>
                            </w:r>
                          </w:p>
                          <w:p w:rsidR="000D525C" w:rsidRPr="00D71A53" w:rsidRDefault="000D525C" w:rsidP="000D525C">
                            <w:pPr>
                              <w:rPr>
                                <w:sz w:val="18"/>
                                <w:szCs w:val="18"/>
                              </w:rPr>
                            </w:pPr>
                            <w:r w:rsidRPr="00D71A53">
                              <w:rPr>
                                <w:sz w:val="18"/>
                                <w:szCs w:val="18"/>
                              </w:rPr>
                              <w:t>(2) Yönerge eki Ek-5' de yer alan “Durum Bildirir Tek Hekim Sağlık Raporu’nun” birinci basamak sağlık hizmet sunucularında düzenlenmesinde aşağıdaki hükümler geçerlidir. a) Durum Bildirir Tek Hekim Sağlık Raporu almak için birinci basamak sağlık hizmet sunucularına müracaat edecek kişiler, Kişiye Ait Bilgi Formunu e-Devlet üzerinden doldurur. 18 yaşından küçükler için beyan formunun doldurulması zorunlu değildir. Pratisyen hekimin/aile hekiminin gerekli görmesi halinde 18 yaşından küçükler için veli ya da vasisi tarafından beyan formu manuel yazılı olarak doldurulur. b) e-Devlet üzerinden düzenlenenler hariç “Kişisel Sağlık Bilgi Formu” aile hekimleri tarafından aile hekimliği biriminde muhafaza edilir. c) Sağlık Bakanlığına bağlı birinci basamak sağlık hizmet sunucularında düzenlenen raporlar için kişilerden ücret talep edilmez. ç) Birinci basamak sağlık hizmet sunucuları tarafından düzenlenen tek hekim raporları, Aile Hekimliği Bilgi Sistemi üzerinden elektronik olarak düzenlenir. d) Aile hekimliği sözleşmesi imzalayan aile hekimliği uzmanı ve diğer uzman hekimler aldıkları eğitim dâhilinde ilaç ve tıbbi malzeme kullanım raporları düzenleyebilir.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66F7" id="Metin Kutusu 13" o:spid="_x0000_s1028" type="#_x0000_t202" style="position:absolute;left:0;text-align:left;margin-left:11.4pt;margin-top:11.65pt;width:517.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" fillcolor="white [3201]" strokeweight=".5pt">
                <v:textbox>
                  <w:txbxContent>
                    <w:p w:rsidR="000D525C" w:rsidRDefault="000D525C" w:rsidP="000D525C">
                      <w:pPr>
                        <w:rPr>
                          <w:sz w:val="18"/>
                        </w:rPr>
                      </w:pPr>
                      <w:r w:rsidRPr="00D71A53">
                        <w:rPr>
                          <w:sz w:val="18"/>
                        </w:rPr>
                        <w:t xml:space="preserve">30.09.2019 tarih ve </w:t>
                      </w:r>
                      <w:proofErr w:type="gramStart"/>
                      <w:r w:rsidRPr="00D71A53">
                        <w:rPr>
                          <w:sz w:val="18"/>
                        </w:rPr>
                        <w:t>23642684</w:t>
                      </w:r>
                      <w:proofErr w:type="gramEnd"/>
                      <w:r w:rsidRPr="00D71A53">
                        <w:rPr>
                          <w:sz w:val="18"/>
                        </w:rPr>
                        <w:t xml:space="preserve">-010.04-1618 sayılı Makam Olur’u ile aynı tarihte yürürlüğe konulan; </w:t>
                      </w:r>
                    </w:p>
                    <w:p w:rsidR="000D525C" w:rsidRPr="00D71A53" w:rsidRDefault="000D525C" w:rsidP="000D525C">
                      <w:pPr>
                        <w:rPr>
                          <w:sz w:val="18"/>
                        </w:rPr>
                      </w:pPr>
                      <w:r w:rsidRPr="00D71A53">
                        <w:rPr>
                          <w:sz w:val="18"/>
                        </w:rPr>
                        <w:t>SAĞLIK RAPORLARI USUL VE ESASLARI HAKKINDA YÖNERGE</w:t>
                      </w:r>
                    </w:p>
                    <w:p w:rsidR="000D525C" w:rsidRPr="00D71A53" w:rsidRDefault="000D525C" w:rsidP="000D525C">
                      <w:pPr>
                        <w:rPr>
                          <w:sz w:val="18"/>
                          <w:szCs w:val="18"/>
                        </w:rPr>
                      </w:pPr>
                      <w:r w:rsidRPr="00D71A53">
                        <w:rPr>
                          <w:sz w:val="18"/>
                          <w:szCs w:val="18"/>
                        </w:rPr>
                        <w:t>ONUNCU BÖLÜM</w:t>
                      </w:r>
                      <w:r>
                        <w:rPr>
                          <w:sz w:val="18"/>
                          <w:szCs w:val="18"/>
                        </w:rPr>
                        <w:t>-</w:t>
                      </w:r>
                      <w:r w:rsidRPr="00D71A53">
                        <w:rPr>
                          <w:sz w:val="18"/>
                          <w:szCs w:val="18"/>
                        </w:rPr>
                        <w:t xml:space="preserve">Özel Düzenleme Bulunmayan Raporlar Raporların düzenlenmesine ve formatına ilişkin açıklamalar </w:t>
                      </w:r>
                    </w:p>
                    <w:p w:rsidR="000D525C" w:rsidRPr="00D71A53" w:rsidRDefault="000D525C" w:rsidP="000D525C">
                      <w:pPr>
                        <w:rPr>
                          <w:sz w:val="18"/>
                          <w:szCs w:val="18"/>
                        </w:rPr>
                      </w:pPr>
                      <w:r w:rsidRPr="00D71A53">
                        <w:rPr>
                          <w:sz w:val="18"/>
                          <w:szCs w:val="18"/>
                        </w:rPr>
                        <w:t xml:space="preserve">MADDE 33- (1) Bu Yönerge’ de; özel rapor formatı belirtilen durumlar dışında tüm raporların düzenlenmesinde aşağıdaki </w:t>
                      </w:r>
                      <w:proofErr w:type="gramStart"/>
                      <w:r w:rsidRPr="00D71A53">
                        <w:rPr>
                          <w:sz w:val="18"/>
                          <w:szCs w:val="18"/>
                        </w:rPr>
                        <w:t>kriterlere</w:t>
                      </w:r>
                      <w:proofErr w:type="gramEnd"/>
                      <w:r w:rsidRPr="00D71A53">
                        <w:rPr>
                          <w:sz w:val="18"/>
                          <w:szCs w:val="18"/>
                        </w:rPr>
                        <w:t xml:space="preserve"> uyulur. </w:t>
                      </w:r>
                      <w:r w:rsidRPr="00362751">
                        <w:rPr>
                          <w:b/>
                          <w:sz w:val="18"/>
                          <w:szCs w:val="18"/>
                        </w:rPr>
                        <w:t>Sağlık Bakanlığına bağlı hastaneler, üniversite hastaneleri, diğer kamu kurumlarına ait sağlık kurum ve kuruluşları ile Sağlık Bakanlığınca ruhsatlandırılmış özel hastaneler, özel tıp merkezleri ve birinci basamak sağlık hizmet sunucuları; ç</w:t>
                      </w:r>
                      <w:proofErr w:type="gramStart"/>
                      <w:r w:rsidRPr="00362751">
                        <w:rPr>
                          <w:b/>
                          <w:sz w:val="18"/>
                          <w:szCs w:val="18"/>
                        </w:rPr>
                        <w:t>)</w:t>
                      </w:r>
                      <w:proofErr w:type="gramEnd"/>
                      <w:r w:rsidRPr="00362751">
                        <w:rPr>
                          <w:b/>
                          <w:sz w:val="18"/>
                          <w:szCs w:val="18"/>
                        </w:rPr>
                        <w:t xml:space="preserve"> Durum Bildirir Sağlık Kurulu Raporlarını Ek-4' te yer alan rapor formatına, d) Durum Bildirir Tek Hekim Sağlık Raporlarını Ek-5’ de yer alan rapor formatına, uygun olarak düzenler.</w:t>
                      </w:r>
                      <w:r w:rsidRPr="00D71A53">
                        <w:rPr>
                          <w:sz w:val="18"/>
                          <w:szCs w:val="18"/>
                        </w:rPr>
                        <w:t xml:space="preserve"> </w:t>
                      </w:r>
                    </w:p>
                    <w:p w:rsidR="000D525C" w:rsidRPr="00D71A53" w:rsidRDefault="000D525C" w:rsidP="000D525C">
                      <w:pPr>
                        <w:rPr>
                          <w:sz w:val="18"/>
                          <w:szCs w:val="18"/>
                        </w:rPr>
                      </w:pPr>
                      <w:r w:rsidRPr="00D71A53">
                        <w:rPr>
                          <w:sz w:val="18"/>
                          <w:szCs w:val="18"/>
                        </w:rPr>
                        <w:t>(2) Yönerge eki Ek-5' de yer alan “Durum Bildirir Tek Hekim Sağlık Raporu’nun” birinci basamak sağlık hizmet sunucularında düzenlenmesinde aşağıdaki hükümler geçerlidir. a) Durum Bildirir Tek Hekim Sağlık Raporu almak için birinci basamak sağlık hizmet sunucularına müracaat edecek kişiler, Kişiye Ait Bilgi Formunu e-Devlet üzerinden doldurur. 18 yaşından küçükler için beyan formunun doldurulması zorunlu değildir. Pratisyen hekimin/aile hekiminin gerekli görmesi halinde 18 yaşından küçükler için veli ya da vasisi tarafından beyan formu manuel yazılı olarak doldurulur. b) e-Devlet üzerinden düzenlenenler hariç “Kişisel Sağlık Bilgi Formu” aile hekimleri tarafından aile hekimliği biriminde muhafaza edilir. c) Sağlık Bakanlığına bağlı birinci basamak sağlık hizmet sunucularında düzenlenen raporlar için kişilerden ücret talep edilmez. ç) Birinci basamak sağlık hizmet sunucuları tarafından düzenlenen tek hekim raporları, Aile Hekimliği Bilgi Sistemi üzerinden elektronik olarak düzenlenir. d) Aile hekimliği sözleşmesi imzalayan aile hekimliği uzmanı ve diğer uzman hekimler aldıkları eğitim dâhilinde ilaç ve tıbbi malzeme kullanım raporları düzenleyebilir.</w:t>
                      </w:r>
                    </w:p>
                  </w:txbxContent>
                </v:textbox>
              </v:shape>
            </w:pict>
          </mc:Fallback>
        </mc:AlternateContent>
      </w:r>
    </w:p>
    <w:p w:rsidR="000D525C" w:rsidRDefault="000D525C">
      <w:pPr>
        <w:pStyle w:val="GvdeMetni"/>
        <w:ind w:left="252"/>
      </w:pPr>
    </w:p>
    <w:sectPr w:rsidR="000D525C">
      <w:headerReference w:type="even" r:id="rId6"/>
      <w:headerReference w:type="default" r:id="rId7"/>
      <w:footerReference w:type="even" r:id="rId8"/>
      <w:footerReference w:type="default" r:id="rId9"/>
      <w:headerReference w:type="first" r:id="rId10"/>
      <w:footerReference w:type="first" r:id="rId11"/>
      <w:type w:val="continuous"/>
      <w:pgSz w:w="11910" w:h="16840"/>
      <w:pgMar w:top="180" w:right="660" w:bottom="0" w:left="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14" w:rsidRDefault="00B05914" w:rsidP="00EC4986">
      <w:r>
        <w:separator/>
      </w:r>
    </w:p>
  </w:endnote>
  <w:endnote w:type="continuationSeparator" w:id="0">
    <w:p w:rsidR="00B05914" w:rsidRDefault="00B05914" w:rsidP="00EC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86" w:rsidRDefault="00EC498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86" w:rsidRDefault="00EC498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86" w:rsidRDefault="00EC49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14" w:rsidRDefault="00B05914" w:rsidP="00EC4986">
      <w:r>
        <w:separator/>
      </w:r>
    </w:p>
  </w:footnote>
  <w:footnote w:type="continuationSeparator" w:id="0">
    <w:p w:rsidR="00B05914" w:rsidRDefault="00B05914" w:rsidP="00EC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86" w:rsidRDefault="00EC49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8pt;height:102pt;rotation:315;z-index:-251655168;mso-position-horizontal:center;mso-position-horizontal-relative:margin;mso-position-vertical:center;mso-position-vertical-relative:margin" o:allowincell="f" fillcolor="#272727 [2749]" stroked="f">
          <v:fill opacity=".5"/>
          <v:textpath style="font-family:&quot;Times New Roman&quot;;font-size:90pt" string="ÖRNEKT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86" w:rsidRDefault="00EC49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4.8pt;height:102pt;rotation:315;z-index:-251653120;mso-position-horizontal:center;mso-position-horizontal-relative:margin;mso-position-vertical:center;mso-position-vertical-relative:margin" o:allowincell="f" fillcolor="#272727 [2749]" stroked="f">
          <v:fill opacity=".5"/>
          <v:textpath style="font-family:&quot;Times New Roman&quot;;font-size:90pt" string="ÖRNEKT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86" w:rsidRDefault="00EC498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4.8pt;height:102pt;rotation:315;z-index:-251657216;mso-position-horizontal:center;mso-position-horizontal-relative:margin;mso-position-vertical:center;mso-position-vertical-relative:margin" o:allowincell="f" fillcolor="#272727 [2749]" stroked="f">
          <v:fill opacity=".5"/>
          <v:textpath style="font-family:&quot;Times New Roman&quot;;font-size:90pt" string="ÖRNEKT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A"/>
    <w:rsid w:val="000D525C"/>
    <w:rsid w:val="005A010D"/>
    <w:rsid w:val="0094624C"/>
    <w:rsid w:val="00AC3FCA"/>
    <w:rsid w:val="00B05914"/>
    <w:rsid w:val="00E43D21"/>
    <w:rsid w:val="00EC4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0B5AE1-C54A-4F0C-908F-E9E0F144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ind w:left="252"/>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0D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C4986"/>
    <w:pPr>
      <w:tabs>
        <w:tab w:val="center" w:pos="4536"/>
        <w:tab w:val="right" w:pos="9072"/>
      </w:tabs>
    </w:pPr>
  </w:style>
  <w:style w:type="character" w:customStyle="1" w:styleId="stbilgiChar">
    <w:name w:val="Üstbilgi Char"/>
    <w:basedOn w:val="VarsaylanParagrafYazTipi"/>
    <w:link w:val="stbilgi"/>
    <w:uiPriority w:val="99"/>
    <w:rsid w:val="00EC4986"/>
    <w:rPr>
      <w:rFonts w:ascii="Times New Roman" w:eastAsia="Times New Roman" w:hAnsi="Times New Roman" w:cs="Times New Roman"/>
      <w:lang w:val="tr-TR"/>
    </w:rPr>
  </w:style>
  <w:style w:type="paragraph" w:styleId="Altbilgi">
    <w:name w:val="footer"/>
    <w:basedOn w:val="Normal"/>
    <w:link w:val="AltbilgiChar"/>
    <w:uiPriority w:val="99"/>
    <w:unhideWhenUsed/>
    <w:rsid w:val="00EC4986"/>
    <w:pPr>
      <w:tabs>
        <w:tab w:val="center" w:pos="4536"/>
        <w:tab w:val="right" w:pos="9072"/>
      </w:tabs>
    </w:pPr>
  </w:style>
  <w:style w:type="character" w:customStyle="1" w:styleId="AltbilgiChar">
    <w:name w:val="Altbilgi Char"/>
    <w:basedOn w:val="VarsaylanParagrafYazTipi"/>
    <w:link w:val="Altbilgi"/>
    <w:uiPriority w:val="99"/>
    <w:rsid w:val="00EC498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 KARABULUT</dc:creator>
  <cp:lastModifiedBy>RAM-1</cp:lastModifiedBy>
  <cp:revision>4</cp:revision>
  <dcterms:created xsi:type="dcterms:W3CDTF">2020-08-10T11:44:00Z</dcterms:created>
  <dcterms:modified xsi:type="dcterms:W3CDTF">2020-08-10T11:48:00Z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2020-08-10T00:00:00Z</vt:filetime>
  </property>
</Properties>
</file>